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3647C0EA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5-1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E535B2">
            <w:rPr>
              <w:rFonts w:ascii="Times New Roman" w:hAnsi="Times New Roman" w:cs="Times New Roman"/>
            </w:rPr>
            <w:t>15</w:t>
          </w:r>
          <w:r w:rsidRPr="00275C2E">
            <w:rPr>
              <w:rFonts w:ascii="Times New Roman" w:hAnsi="Times New Roman" w:cs="Times New Roman"/>
            </w:rPr>
            <w:t>.0</w:t>
          </w:r>
          <w:r w:rsidR="00E535B2">
            <w:rPr>
              <w:rFonts w:ascii="Times New Roman" w:hAnsi="Times New Roman" w:cs="Times New Roman"/>
            </w:rPr>
            <w:t>5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0D7D4AE8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E535B2">
            <w:rPr>
              <w:rFonts w:ascii="Times New Roman" w:hAnsi="Times New Roman" w:cs="Times New Roman"/>
            </w:rPr>
            <w:t>3-6515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F220053" w14:textId="77777777" w:rsidR="00E535B2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proofErr w:type="spellStart"/>
      <w:r w:rsidR="00E535B2">
        <w:rPr>
          <w:rFonts w:ascii="Times New Roman" w:hAnsi="Times New Roman" w:cs="Times New Roman"/>
        </w:rPr>
        <w:t>Worldlife</w:t>
      </w:r>
      <w:proofErr w:type="spellEnd"/>
      <w:r w:rsidR="00E535B2">
        <w:rPr>
          <w:rFonts w:ascii="Times New Roman" w:hAnsi="Times New Roman" w:cs="Times New Roman"/>
        </w:rPr>
        <w:t xml:space="preserve"> Estonia OÜ (pankrotis) pankrotimenetlus</w:t>
      </w:r>
      <w:r w:rsidRPr="00275C2E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r w:rsidR="00E535B2">
        <w:rPr>
          <w:rFonts w:ascii="Times New Roman" w:hAnsi="Times New Roman" w:cs="Times New Roman"/>
        </w:rPr>
        <w:t xml:space="preserve">22.06.2023 pankrotihalduriks </w:t>
      </w:r>
      <w:proofErr w:type="spellStart"/>
      <w:r w:rsidR="00E535B2">
        <w:rPr>
          <w:rFonts w:ascii="Times New Roman" w:hAnsi="Times New Roman" w:cs="Times New Roman"/>
        </w:rPr>
        <w:t>Andrias</w:t>
      </w:r>
      <w:proofErr w:type="spellEnd"/>
      <w:r w:rsidR="00E535B2">
        <w:rPr>
          <w:rFonts w:ascii="Times New Roman" w:hAnsi="Times New Roman" w:cs="Times New Roman"/>
        </w:rPr>
        <w:t xml:space="preserve"> </w:t>
      </w:r>
      <w:proofErr w:type="spellStart"/>
      <w:r w:rsidR="00E535B2">
        <w:rPr>
          <w:rFonts w:ascii="Times New Roman" w:hAnsi="Times New Roman" w:cs="Times New Roman"/>
        </w:rPr>
        <w:t>Palmitsa</w:t>
      </w:r>
      <w:proofErr w:type="spellEnd"/>
      <w:r w:rsidRPr="00275C2E">
        <w:rPr>
          <w:rFonts w:ascii="Times New Roman" w:hAnsi="Times New Roman" w:cs="Times New Roman"/>
        </w:rPr>
        <w:t>.</w:t>
      </w:r>
    </w:p>
    <w:p w14:paraId="588EBBDF" w14:textId="5E83440F" w:rsidR="00E535B2" w:rsidRDefault="00E535B2" w:rsidP="00441CD0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06.03.2024 esitas pankrotihaldur kohtule teate pankrotivara ebapiisavusest massikohustuste ja pankrotimenetluse kulude katmiseks </w:t>
      </w:r>
      <w:proofErr w:type="spellStart"/>
      <w:r>
        <w:rPr>
          <w:rFonts w:ascii="Times New Roman" w:hAnsi="Times New Roman" w:cs="Times New Roman"/>
          <w:lang w:eastAsia="et-EE"/>
        </w:rPr>
        <w:t>PankrS</w:t>
      </w:r>
      <w:proofErr w:type="spellEnd"/>
      <w:r>
        <w:rPr>
          <w:rFonts w:ascii="Times New Roman" w:hAnsi="Times New Roman" w:cs="Times New Roman"/>
          <w:lang w:eastAsia="et-EE"/>
        </w:rPr>
        <w:t xml:space="preserve"> § 158 lg 1 tähenduses.</w:t>
      </w:r>
    </w:p>
    <w:p w14:paraId="091B0FB6" w14:textId="20EC8A22" w:rsidR="00E535B2" w:rsidRDefault="00E535B2" w:rsidP="00441CD0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 xml:space="preserve">Pankrotihalduri aruande kohaselt puudus pankroti väljakuulutamise seisuga võlgniku arvelduskontol raha. </w:t>
      </w:r>
      <w:r w:rsidRPr="00E535B2">
        <w:rPr>
          <w:rFonts w:ascii="Times New Roman" w:hAnsi="Times New Roman" w:cs="Times New Roman"/>
          <w:lang w:eastAsia="et-EE"/>
        </w:rPr>
        <w:t xml:space="preserve">Võlgniku esemelise vara moodustavad kaks sõidukit, s.o 2008. a toodetud  sõiduauto Opel </w:t>
      </w:r>
      <w:proofErr w:type="spellStart"/>
      <w:r w:rsidRPr="00E535B2">
        <w:rPr>
          <w:rFonts w:ascii="Times New Roman" w:hAnsi="Times New Roman" w:cs="Times New Roman"/>
          <w:lang w:eastAsia="et-EE"/>
        </w:rPr>
        <w:t>Tigra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, registrimärgiga 001ASC, ja 2008. a toodetud kaubik </w:t>
      </w:r>
      <w:proofErr w:type="spellStart"/>
      <w:r w:rsidRPr="00E535B2">
        <w:rPr>
          <w:rFonts w:ascii="Times New Roman" w:hAnsi="Times New Roman" w:cs="Times New Roman"/>
          <w:lang w:eastAsia="et-EE"/>
        </w:rPr>
        <w:t>Iveco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 </w:t>
      </w:r>
      <w:proofErr w:type="spellStart"/>
      <w:r w:rsidRPr="00E535B2">
        <w:rPr>
          <w:rFonts w:ascii="Times New Roman" w:hAnsi="Times New Roman" w:cs="Times New Roman"/>
          <w:lang w:eastAsia="et-EE"/>
        </w:rPr>
        <w:t>Daily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35C15, registrimärgiga 619BPS, mille väärtuseks on haldur võlausaldajate esimese üldkoosoleku toimumise ajal hinnanud kokku 4000 eurot. Käesolevaks  ajaks on avalikul elektroonilisel enampakkumisel kaubik </w:t>
      </w:r>
      <w:proofErr w:type="spellStart"/>
      <w:r w:rsidRPr="00E535B2">
        <w:rPr>
          <w:rFonts w:ascii="Times New Roman" w:hAnsi="Times New Roman" w:cs="Times New Roman"/>
          <w:lang w:eastAsia="et-EE"/>
        </w:rPr>
        <w:t>Iveco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</w:t>
      </w:r>
      <w:proofErr w:type="spellStart"/>
      <w:r w:rsidRPr="00E535B2">
        <w:rPr>
          <w:rFonts w:ascii="Times New Roman" w:hAnsi="Times New Roman" w:cs="Times New Roman"/>
          <w:lang w:eastAsia="et-EE"/>
        </w:rPr>
        <w:t>Daily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35C15  võõrandatud ja selle müügist on laekunud 2000 eurot. Sõiduauto Opel </w:t>
      </w:r>
      <w:proofErr w:type="spellStart"/>
      <w:r w:rsidRPr="00E535B2">
        <w:rPr>
          <w:rFonts w:ascii="Times New Roman" w:hAnsi="Times New Roman" w:cs="Times New Roman"/>
          <w:lang w:eastAsia="et-EE"/>
        </w:rPr>
        <w:t>Tigra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on  müümata, st selle esimene enampakkumine alghinnaga 2000 eurot on  enampakkumisele </w:t>
      </w:r>
      <w:proofErr w:type="spellStart"/>
      <w:r w:rsidRPr="00E535B2">
        <w:rPr>
          <w:rFonts w:ascii="Times New Roman" w:hAnsi="Times New Roman" w:cs="Times New Roman"/>
          <w:lang w:eastAsia="et-EE"/>
        </w:rPr>
        <w:t>registreerijate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puuduse tõttu nurjunud.</w:t>
      </w:r>
      <w:r w:rsidRPr="00E535B2">
        <w:t xml:space="preserve"> </w:t>
      </w:r>
      <w:r>
        <w:t>T</w:t>
      </w:r>
      <w:r w:rsidRPr="00E535B2">
        <w:rPr>
          <w:rFonts w:ascii="Times New Roman" w:hAnsi="Times New Roman" w:cs="Times New Roman"/>
          <w:lang w:eastAsia="et-EE"/>
        </w:rPr>
        <w:t xml:space="preserve">äiendavalt on võlgniku omandis Aktsiaseltsi Medical </w:t>
      </w:r>
      <w:proofErr w:type="spellStart"/>
      <w:r w:rsidRPr="00E535B2">
        <w:rPr>
          <w:rFonts w:ascii="Times New Roman" w:hAnsi="Times New Roman" w:cs="Times New Roman"/>
          <w:lang w:eastAsia="et-EE"/>
        </w:rPr>
        <w:t>Pharmacy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Group  (registrikood 12356191, asukoht Ülikooli 8, 51003 Tartu) aktsiad, mille  väärtuseks on haldur võlausaldajate esimese üldkoosoleku toimumise ajal  hinnanud 2 044 127,84 eurot. Aktsiate osas on võlausaldajate esimene  üldkoosolek otsustanud, et aktsiaid ei müüda enne aktsiaseltsi saneerimis-  menetluse lõppemist ning seonduvalt eeltooduga võlgniku tegevust ei lõpetata.  1Võlgniku võlausaldaja on haldurit 25.01.2024 e-kirjas (lisa 1) informeerinud aga  asjaolust, et Aktsiaseltsi Medical </w:t>
      </w:r>
      <w:proofErr w:type="spellStart"/>
      <w:r w:rsidRPr="00E535B2">
        <w:rPr>
          <w:rFonts w:ascii="Times New Roman" w:hAnsi="Times New Roman" w:cs="Times New Roman"/>
          <w:lang w:eastAsia="et-EE"/>
        </w:rPr>
        <w:t>Pharmacy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Group üürileandja on piiranud  aktsiaseltsi juurdepääsu tema valdusesse antud ruumidele. Seda on kinnitanud  ka üürileandja haldurile 05.02.2024 saadetud e-kirjas (lisa 2). Nagu nähtub  kohtu 13.02.2024 vastusest halduri järelepärimisele (lisa 3), on kohtute  infosüsteemi kohaselt Aktsiaselts Medical </w:t>
      </w:r>
      <w:proofErr w:type="spellStart"/>
      <w:r w:rsidRPr="00E535B2">
        <w:rPr>
          <w:rFonts w:ascii="Times New Roman" w:hAnsi="Times New Roman" w:cs="Times New Roman"/>
          <w:lang w:eastAsia="et-EE"/>
        </w:rPr>
        <w:t>Pharmacy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Group esitanud Tartu  Maakohtule pankrotiavalduse, mistõttu ei pruugi aktsiatel olla ka üldse  mingisugust müügiväärtust, nagu võlgniku juhatuse liige haldurile ja  võlausaldajatele esitlenud on.  Võttes arvesse eeltoodut, on </w:t>
      </w:r>
      <w:proofErr w:type="spellStart"/>
      <w:r w:rsidRPr="00E535B2">
        <w:rPr>
          <w:rFonts w:ascii="Times New Roman" w:hAnsi="Times New Roman" w:cs="Times New Roman"/>
          <w:lang w:eastAsia="et-EE"/>
        </w:rPr>
        <w:t>Worldlife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Estonia OÜ (pankrotis) pankroti-  menetluses saabunud olukord, kus pankrotivara müügist saadava raha arvel  suure tõenäosusega ei õnnestu katta juba tekkinud ja ka edaspidi tekkivaid  pankrotimenetluse kulusid.</w:t>
      </w:r>
    </w:p>
    <w:p w14:paraId="4B7B5B05" w14:textId="77777777" w:rsidR="00E535B2" w:rsidRDefault="00E535B2" w:rsidP="00441CD0">
      <w:pPr>
        <w:rPr>
          <w:rFonts w:ascii="Times New Roman" w:hAnsi="Times New Roman" w:cs="Times New Roman"/>
          <w:lang w:eastAsia="et-EE"/>
        </w:rPr>
      </w:pPr>
      <w:r w:rsidRPr="00E535B2">
        <w:rPr>
          <w:rFonts w:ascii="Times New Roman" w:hAnsi="Times New Roman" w:cs="Times New Roman"/>
          <w:lang w:eastAsia="et-EE"/>
        </w:rPr>
        <w:t>Võlgniku arvelduskontolt nr EE451010220199893228 on perioodil 10.09.2014  kuni 18.07.2021 võetud sularahas välja 87 853,36 eurot.</w:t>
      </w:r>
      <w:r>
        <w:rPr>
          <w:rFonts w:ascii="Times New Roman" w:hAnsi="Times New Roman" w:cs="Times New Roman"/>
          <w:lang w:eastAsia="et-EE"/>
        </w:rPr>
        <w:t xml:space="preserve"> </w:t>
      </w:r>
    </w:p>
    <w:p w14:paraId="435B6F28" w14:textId="270A26B3" w:rsidR="00E535B2" w:rsidRDefault="00E535B2" w:rsidP="00441CD0">
      <w:pPr>
        <w:rPr>
          <w:rFonts w:ascii="Times New Roman" w:hAnsi="Times New Roman" w:cs="Times New Roman"/>
          <w:lang w:eastAsia="et-EE"/>
        </w:rPr>
      </w:pPr>
      <w:r w:rsidRPr="00E535B2">
        <w:rPr>
          <w:rFonts w:ascii="Times New Roman" w:hAnsi="Times New Roman" w:cs="Times New Roman"/>
          <w:lang w:eastAsia="et-EE"/>
        </w:rPr>
        <w:lastRenderedPageBreak/>
        <w:t>Pankrotihaldur on analüüsinud võlgniku poolt tehtud kaardimakseid ning  tuvastanud, et võlgnik on tasunud alates 21.09.2014 ehitus- ja sisustus-  kaupade eest 21 220,38 eurot; tõenäoliselt rõivaste eest 1654,87 eurot; reisi- ja  majutuskulude eest 30 520,36 eurot ning merendusega seotud kulude (nt  veesõidukite remondi) eest 5539,87 eurot. Selliste kulude suurus kokku on  olnud kokku 58 935,48 eurot.</w:t>
      </w:r>
      <w:r>
        <w:rPr>
          <w:rFonts w:ascii="Times New Roman" w:hAnsi="Times New Roman" w:cs="Times New Roman"/>
          <w:lang w:eastAsia="et-EE"/>
        </w:rPr>
        <w:t xml:space="preserve"> </w:t>
      </w:r>
    </w:p>
    <w:p w14:paraId="323A1FA6" w14:textId="07736FE9" w:rsidR="00E535B2" w:rsidRDefault="00E535B2" w:rsidP="00441CD0">
      <w:pPr>
        <w:rPr>
          <w:rFonts w:ascii="Times New Roman" w:hAnsi="Times New Roman" w:cs="Times New Roman"/>
          <w:lang w:eastAsia="et-EE"/>
        </w:rPr>
      </w:pPr>
      <w:r>
        <w:rPr>
          <w:rFonts w:ascii="Times New Roman" w:hAnsi="Times New Roman" w:cs="Times New Roman"/>
          <w:lang w:eastAsia="et-EE"/>
        </w:rPr>
        <w:t>P</w:t>
      </w:r>
      <w:r w:rsidRPr="00E535B2">
        <w:rPr>
          <w:rFonts w:ascii="Times New Roman" w:hAnsi="Times New Roman" w:cs="Times New Roman"/>
          <w:lang w:eastAsia="et-EE"/>
        </w:rPr>
        <w:t xml:space="preserve">ankrotihaldur on tuvastanud, et võlgniku kontolt on tasutud juhatuse liikme  </w:t>
      </w:r>
      <w:proofErr w:type="spellStart"/>
      <w:r w:rsidRPr="00E535B2">
        <w:rPr>
          <w:rFonts w:ascii="Times New Roman" w:hAnsi="Times New Roman" w:cs="Times New Roman"/>
          <w:lang w:eastAsia="et-EE"/>
        </w:rPr>
        <w:t>Swen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Uusjärve kontole 27 400 eurot. </w:t>
      </w:r>
      <w:proofErr w:type="spellStart"/>
      <w:r w:rsidRPr="00E535B2">
        <w:rPr>
          <w:rFonts w:ascii="Times New Roman" w:hAnsi="Times New Roman" w:cs="Times New Roman"/>
          <w:lang w:eastAsia="et-EE"/>
        </w:rPr>
        <w:t>Swen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Uusjärv on võlgniku kontole  tagastanud 10 800 eurot (saldo –16 600 eurot).</w:t>
      </w:r>
    </w:p>
    <w:p w14:paraId="06E109DF" w14:textId="353B69ED" w:rsidR="00E535B2" w:rsidRDefault="00E535B2" w:rsidP="00441CD0">
      <w:pPr>
        <w:rPr>
          <w:rFonts w:ascii="Times New Roman" w:hAnsi="Times New Roman" w:cs="Times New Roman"/>
          <w:lang w:eastAsia="et-EE"/>
        </w:rPr>
      </w:pPr>
      <w:r w:rsidRPr="00E535B2">
        <w:rPr>
          <w:rFonts w:ascii="Times New Roman" w:hAnsi="Times New Roman" w:cs="Times New Roman"/>
          <w:lang w:eastAsia="et-EE"/>
        </w:rPr>
        <w:t xml:space="preserve">Neid asjaolusid silmas pidades võib võlgnikul olla kahju hüvitamise nõue  võlgniku juhatuse liikmete vastu. Võlgniku juhatuse liikmetena on alates  võlgniku asutamisest kuni käesoleva ajani tegutsenud </w:t>
      </w:r>
      <w:proofErr w:type="spellStart"/>
      <w:r w:rsidRPr="00E535B2">
        <w:rPr>
          <w:rFonts w:ascii="Times New Roman" w:hAnsi="Times New Roman" w:cs="Times New Roman"/>
          <w:lang w:eastAsia="et-EE"/>
        </w:rPr>
        <w:t>Swen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Uusjärv  (isikukood 37705080282) ning kuni 10.09.2019 Roman </w:t>
      </w:r>
      <w:proofErr w:type="spellStart"/>
      <w:r w:rsidRPr="00E535B2">
        <w:rPr>
          <w:rFonts w:ascii="Times New Roman" w:hAnsi="Times New Roman" w:cs="Times New Roman"/>
          <w:lang w:eastAsia="et-EE"/>
        </w:rPr>
        <w:t>Solomatin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(isikukood  37703060258) ja Toomas Kaevand (isikukood 37804220304).</w:t>
      </w:r>
    </w:p>
    <w:p w14:paraId="70BA602E" w14:textId="21070C1D" w:rsidR="00E535B2" w:rsidRDefault="00E535B2" w:rsidP="00441CD0">
      <w:pPr>
        <w:rPr>
          <w:rFonts w:ascii="Times New Roman" w:hAnsi="Times New Roman" w:cs="Times New Roman"/>
          <w:lang w:eastAsia="et-EE"/>
        </w:rPr>
      </w:pPr>
      <w:r w:rsidRPr="00E535B2">
        <w:rPr>
          <w:rFonts w:ascii="Times New Roman" w:hAnsi="Times New Roman" w:cs="Times New Roman"/>
          <w:lang w:eastAsia="et-EE"/>
        </w:rPr>
        <w:t xml:space="preserve">Võlgniku kontoväljavõtte kohaselt on võlgnik andnud Aktsiaseltsile Medical  </w:t>
      </w:r>
      <w:proofErr w:type="spellStart"/>
      <w:r w:rsidRPr="00E535B2">
        <w:rPr>
          <w:rFonts w:ascii="Times New Roman" w:hAnsi="Times New Roman" w:cs="Times New Roman"/>
          <w:lang w:eastAsia="et-EE"/>
        </w:rPr>
        <w:t>Pharmacy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Group laenu kogusummas 395 100 eurot. Laenust on tagastatud  70 000 eurot. Tagastamata laenusumma on 325 100 eurot.</w:t>
      </w:r>
    </w:p>
    <w:p w14:paraId="102B7897" w14:textId="4F2ADC51" w:rsidR="00E535B2" w:rsidRDefault="00E535B2" w:rsidP="00441CD0">
      <w:pPr>
        <w:rPr>
          <w:rFonts w:ascii="Times New Roman" w:hAnsi="Times New Roman" w:cs="Times New Roman"/>
          <w:lang w:eastAsia="et-EE"/>
        </w:rPr>
      </w:pPr>
      <w:r w:rsidRPr="00E535B2">
        <w:rPr>
          <w:rFonts w:ascii="Times New Roman" w:hAnsi="Times New Roman" w:cs="Times New Roman"/>
          <w:lang w:eastAsia="et-EE"/>
        </w:rPr>
        <w:t xml:space="preserve">Võlgniku kontoväljavõtte kohaselt on võlgnik tasunud perioodil 10.06.2021  kuni 18.07.2021 Investoriteliit.ee OÜ-le (registrikood 12272413, asukoht  Ülikooli 8, 51003 Tartu) arvete alusel kokku 1800 eurot. Kõnealuse  rahasumma tasumine võib olla tagasivõidetav </w:t>
      </w:r>
      <w:proofErr w:type="spellStart"/>
      <w:r w:rsidRPr="00E535B2">
        <w:rPr>
          <w:rFonts w:ascii="Times New Roman" w:hAnsi="Times New Roman" w:cs="Times New Roman"/>
          <w:lang w:eastAsia="et-EE"/>
        </w:rPr>
        <w:t>PankrS</w:t>
      </w:r>
      <w:proofErr w:type="spellEnd"/>
      <w:r w:rsidRPr="00E535B2">
        <w:rPr>
          <w:rFonts w:ascii="Times New Roman" w:hAnsi="Times New Roman" w:cs="Times New Roman"/>
          <w:lang w:eastAsia="et-EE"/>
        </w:rPr>
        <w:t xml:space="preserve"> § 113 lg 1 p 3 alusel</w:t>
      </w:r>
      <w:r>
        <w:rPr>
          <w:rFonts w:ascii="Times New Roman" w:hAnsi="Times New Roman" w:cs="Times New Roman"/>
          <w:lang w:eastAsia="et-EE"/>
        </w:rPr>
        <w:t>.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4352B9BA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E535B2">
        <w:rPr>
          <w:rFonts w:ascii="Times New Roman" w:hAnsi="Times New Roman" w:cs="Times New Roman"/>
          <w:b/>
          <w:u w:val="single"/>
        </w:rPr>
        <w:t>14</w:t>
      </w:r>
      <w:r w:rsidR="001D098F">
        <w:rPr>
          <w:rFonts w:ascii="Times New Roman" w:hAnsi="Times New Roman" w:cs="Times New Roman"/>
          <w:b/>
          <w:u w:val="single"/>
        </w:rPr>
        <w:t>.0</w:t>
      </w:r>
      <w:r w:rsidR="00E535B2">
        <w:rPr>
          <w:rFonts w:ascii="Times New Roman" w:hAnsi="Times New Roman" w:cs="Times New Roman"/>
          <w:b/>
          <w:u w:val="single"/>
        </w:rPr>
        <w:t>6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535B2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2024-05-15T08:56:00Z</dcterms:created>
  <dcterms:modified xsi:type="dcterms:W3CDTF">2024-05-15T08:56:00Z</dcterms:modified>
</cp:coreProperties>
</file>